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88" w:rsidRDefault="008F7688" w:rsidP="00835495">
      <w:pPr>
        <w:pStyle w:val="NoSpacing"/>
        <w:jc w:val="center"/>
        <w:rPr>
          <w:rFonts w:ascii="Comic Sans MS" w:hAnsi="Comic Sans MS"/>
          <w:sz w:val="28"/>
          <w:szCs w:val="28"/>
        </w:rPr>
      </w:pPr>
      <w:bookmarkStart w:id="0" w:name="_GoBack"/>
      <w:bookmarkEnd w:id="0"/>
      <w:r w:rsidRPr="00835495">
        <w:rPr>
          <w:rFonts w:ascii="Comic Sans MS" w:hAnsi="Comic Sans MS"/>
          <w:sz w:val="36"/>
          <w:szCs w:val="36"/>
        </w:rPr>
        <w:t>Advocacy Tips for an Effective IEP Team Meeting</w:t>
      </w:r>
    </w:p>
    <w:p w:rsidR="008F7688" w:rsidRDefault="008F7688" w:rsidP="00835495">
      <w:pPr>
        <w:pStyle w:val="NoSpacing"/>
        <w:jc w:val="center"/>
        <w:rPr>
          <w:rFonts w:ascii="Comic Sans MS" w:hAnsi="Comic Sans MS"/>
          <w:sz w:val="24"/>
          <w:szCs w:val="24"/>
        </w:rPr>
      </w:pPr>
      <w:r>
        <w:rPr>
          <w:rFonts w:ascii="Comic Sans MS" w:hAnsi="Comic Sans MS"/>
          <w:sz w:val="28"/>
          <w:szCs w:val="28"/>
        </w:rPr>
        <w:t>By Miho Murai, Esq.</w:t>
      </w:r>
    </w:p>
    <w:p w:rsidR="008F7688" w:rsidRDefault="008F7688" w:rsidP="00835495">
      <w:pPr>
        <w:pStyle w:val="NoSpacing"/>
        <w:jc w:val="center"/>
        <w:rPr>
          <w:rFonts w:ascii="Comic Sans MS" w:hAnsi="Comic Sans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2"/>
        <w:gridCol w:w="4392"/>
        <w:gridCol w:w="4392"/>
      </w:tblGrid>
      <w:tr w:rsidR="008F7688" w:rsidRPr="006E74D5" w:rsidTr="006E74D5">
        <w:tc>
          <w:tcPr>
            <w:tcW w:w="4392" w:type="dxa"/>
          </w:tcPr>
          <w:p w:rsidR="008F7688" w:rsidRPr="006E74D5" w:rsidRDefault="008F7688" w:rsidP="006E74D5">
            <w:pPr>
              <w:pStyle w:val="NoSpacing"/>
              <w:jc w:val="center"/>
              <w:rPr>
                <w:rFonts w:ascii="Comic Sans MS" w:hAnsi="Comic Sans MS"/>
                <w:b/>
                <w:sz w:val="28"/>
                <w:szCs w:val="28"/>
              </w:rPr>
            </w:pPr>
            <w:r w:rsidRPr="006E74D5">
              <w:rPr>
                <w:rFonts w:ascii="Comic Sans MS" w:hAnsi="Comic Sans MS"/>
                <w:b/>
                <w:sz w:val="28"/>
                <w:szCs w:val="28"/>
              </w:rPr>
              <w:t>Before an IEP Meeting…</w:t>
            </w:r>
          </w:p>
        </w:tc>
        <w:tc>
          <w:tcPr>
            <w:tcW w:w="4392" w:type="dxa"/>
          </w:tcPr>
          <w:p w:rsidR="008F7688" w:rsidRPr="006E74D5" w:rsidRDefault="008F7688" w:rsidP="006E74D5">
            <w:pPr>
              <w:pStyle w:val="NoSpacing"/>
              <w:jc w:val="center"/>
              <w:rPr>
                <w:rFonts w:ascii="Comic Sans MS" w:hAnsi="Comic Sans MS"/>
                <w:b/>
                <w:sz w:val="28"/>
                <w:szCs w:val="28"/>
              </w:rPr>
            </w:pPr>
            <w:r w:rsidRPr="006E74D5">
              <w:rPr>
                <w:rFonts w:ascii="Comic Sans MS" w:hAnsi="Comic Sans MS"/>
                <w:b/>
                <w:sz w:val="28"/>
                <w:szCs w:val="28"/>
              </w:rPr>
              <w:t>At the IEP Meeting…</w:t>
            </w:r>
          </w:p>
        </w:tc>
        <w:tc>
          <w:tcPr>
            <w:tcW w:w="4392" w:type="dxa"/>
          </w:tcPr>
          <w:p w:rsidR="008F7688" w:rsidRPr="006E74D5" w:rsidRDefault="008F7688" w:rsidP="006E74D5">
            <w:pPr>
              <w:pStyle w:val="NoSpacing"/>
              <w:jc w:val="center"/>
              <w:rPr>
                <w:rFonts w:ascii="Comic Sans MS" w:hAnsi="Comic Sans MS"/>
                <w:b/>
                <w:sz w:val="28"/>
                <w:szCs w:val="28"/>
              </w:rPr>
            </w:pPr>
            <w:r w:rsidRPr="006E74D5">
              <w:rPr>
                <w:rFonts w:ascii="Comic Sans MS" w:hAnsi="Comic Sans MS"/>
                <w:b/>
                <w:sz w:val="28"/>
                <w:szCs w:val="28"/>
              </w:rPr>
              <w:t>After the IEP Meeting…</w:t>
            </w:r>
          </w:p>
        </w:tc>
      </w:tr>
      <w:tr w:rsidR="008F7688" w:rsidRPr="006E74D5" w:rsidTr="006E74D5">
        <w:tc>
          <w:tcPr>
            <w:tcW w:w="4392" w:type="dxa"/>
          </w:tcPr>
          <w:p w:rsidR="008F7688" w:rsidRPr="006E74D5" w:rsidRDefault="008F7688" w:rsidP="006E74D5">
            <w:pPr>
              <w:pStyle w:val="NoSpacing"/>
              <w:numPr>
                <w:ilvl w:val="0"/>
                <w:numId w:val="2"/>
              </w:numPr>
              <w:rPr>
                <w:rFonts w:ascii="Comic Sans MS" w:hAnsi="Comic Sans MS"/>
                <w:sz w:val="24"/>
                <w:szCs w:val="24"/>
              </w:rPr>
            </w:pPr>
            <w:r w:rsidRPr="006E74D5">
              <w:rPr>
                <w:rFonts w:ascii="Comic Sans MS" w:hAnsi="Comic Sans MS"/>
                <w:sz w:val="24"/>
                <w:szCs w:val="24"/>
              </w:rPr>
              <w:t>Request a copy of the student’s school records in writing (including grades, attendance, prior IEPs, assessments, and any disciplinary records)</w:t>
            </w:r>
          </w:p>
          <w:p w:rsidR="008F7688" w:rsidRPr="006E74D5" w:rsidRDefault="008F7688" w:rsidP="006E74D5">
            <w:pPr>
              <w:pStyle w:val="NoSpacing"/>
              <w:numPr>
                <w:ilvl w:val="0"/>
                <w:numId w:val="2"/>
              </w:numPr>
              <w:rPr>
                <w:rFonts w:ascii="Comic Sans MS" w:hAnsi="Comic Sans MS"/>
                <w:sz w:val="24"/>
                <w:szCs w:val="24"/>
              </w:rPr>
            </w:pPr>
            <w:r w:rsidRPr="006E74D5">
              <w:rPr>
                <w:rFonts w:ascii="Comic Sans MS" w:hAnsi="Comic Sans MS"/>
                <w:sz w:val="24"/>
                <w:szCs w:val="24"/>
              </w:rPr>
              <w:t xml:space="preserve">Review the school records and organize them chronologically in a binder  </w:t>
            </w:r>
          </w:p>
          <w:p w:rsidR="008F7688" w:rsidRPr="006E74D5" w:rsidRDefault="008F7688" w:rsidP="006E74D5">
            <w:pPr>
              <w:pStyle w:val="NoSpacing"/>
              <w:numPr>
                <w:ilvl w:val="0"/>
                <w:numId w:val="2"/>
              </w:numPr>
              <w:rPr>
                <w:rFonts w:ascii="Comic Sans MS" w:hAnsi="Comic Sans MS"/>
                <w:sz w:val="24"/>
                <w:szCs w:val="24"/>
              </w:rPr>
            </w:pPr>
            <w:r w:rsidRPr="006E74D5">
              <w:rPr>
                <w:rFonts w:ascii="Comic Sans MS" w:hAnsi="Comic Sans MS"/>
                <w:sz w:val="24"/>
                <w:szCs w:val="24"/>
              </w:rPr>
              <w:t xml:space="preserve">Request a copy of the assessments and protocols five days in advance in writing and review them prior to the IEP meeting.  If possible, speak to the assessors </w:t>
            </w:r>
          </w:p>
          <w:p w:rsidR="008F7688" w:rsidRPr="006E74D5" w:rsidRDefault="008F7688" w:rsidP="006E74D5">
            <w:pPr>
              <w:pStyle w:val="NoSpacing"/>
              <w:numPr>
                <w:ilvl w:val="0"/>
                <w:numId w:val="2"/>
              </w:numPr>
              <w:rPr>
                <w:rFonts w:ascii="Comic Sans MS" w:hAnsi="Comic Sans MS"/>
                <w:sz w:val="24"/>
                <w:szCs w:val="24"/>
              </w:rPr>
            </w:pPr>
            <w:r w:rsidRPr="006E74D5">
              <w:rPr>
                <w:rFonts w:ascii="Comic Sans MS" w:hAnsi="Comic Sans MS"/>
                <w:sz w:val="24"/>
                <w:szCs w:val="24"/>
              </w:rPr>
              <w:t>Review previous IEPs and identify areas where there is a lack of progress</w:t>
            </w:r>
          </w:p>
          <w:p w:rsidR="008F7688" w:rsidRPr="006E74D5" w:rsidRDefault="008F7688" w:rsidP="006E74D5">
            <w:pPr>
              <w:pStyle w:val="NoSpacing"/>
              <w:numPr>
                <w:ilvl w:val="0"/>
                <w:numId w:val="2"/>
              </w:numPr>
              <w:rPr>
                <w:rFonts w:ascii="Comic Sans MS" w:hAnsi="Comic Sans MS"/>
                <w:sz w:val="24"/>
                <w:szCs w:val="24"/>
              </w:rPr>
            </w:pPr>
            <w:r w:rsidRPr="006E74D5">
              <w:rPr>
                <w:rFonts w:ascii="Comic Sans MS" w:hAnsi="Comic Sans MS"/>
                <w:sz w:val="24"/>
                <w:szCs w:val="24"/>
              </w:rPr>
              <w:t>Request a copy of the service provider logs to verify frequency of services</w:t>
            </w:r>
          </w:p>
          <w:p w:rsidR="008F7688" w:rsidRPr="006E74D5" w:rsidRDefault="008F7688" w:rsidP="006E74D5">
            <w:pPr>
              <w:pStyle w:val="NoSpacing"/>
              <w:numPr>
                <w:ilvl w:val="0"/>
                <w:numId w:val="2"/>
              </w:numPr>
              <w:rPr>
                <w:rFonts w:ascii="Comic Sans MS" w:hAnsi="Comic Sans MS"/>
                <w:sz w:val="24"/>
                <w:szCs w:val="24"/>
              </w:rPr>
            </w:pPr>
            <w:r w:rsidRPr="006E74D5">
              <w:rPr>
                <w:rFonts w:ascii="Comic Sans MS" w:hAnsi="Comic Sans MS"/>
                <w:sz w:val="24"/>
                <w:szCs w:val="24"/>
              </w:rPr>
              <w:t>Talk to the student regarding current services, placement, academic progress, disciplinary issues, and any concerns that the child may have</w:t>
            </w:r>
          </w:p>
          <w:p w:rsidR="008F7688" w:rsidRPr="006E74D5" w:rsidRDefault="008F7688" w:rsidP="006E74D5">
            <w:pPr>
              <w:pStyle w:val="NoSpacing"/>
              <w:numPr>
                <w:ilvl w:val="0"/>
                <w:numId w:val="2"/>
              </w:numPr>
              <w:rPr>
                <w:rFonts w:ascii="Comic Sans MS" w:hAnsi="Comic Sans MS"/>
                <w:sz w:val="24"/>
                <w:szCs w:val="24"/>
              </w:rPr>
            </w:pPr>
            <w:r w:rsidRPr="006E74D5">
              <w:rPr>
                <w:rFonts w:ascii="Comic Sans MS" w:hAnsi="Comic Sans MS"/>
                <w:sz w:val="24"/>
                <w:szCs w:val="24"/>
              </w:rPr>
              <w:t>Review the grade level content standards and bring a copy with you to the meeting</w:t>
            </w:r>
          </w:p>
          <w:p w:rsidR="008F7688" w:rsidRPr="006E74D5" w:rsidRDefault="008F7688" w:rsidP="006E74D5">
            <w:pPr>
              <w:pStyle w:val="NoSpacing"/>
              <w:numPr>
                <w:ilvl w:val="0"/>
                <w:numId w:val="2"/>
              </w:numPr>
              <w:rPr>
                <w:rFonts w:ascii="Comic Sans MS" w:hAnsi="Comic Sans MS"/>
                <w:sz w:val="24"/>
                <w:szCs w:val="24"/>
              </w:rPr>
            </w:pPr>
            <w:r w:rsidRPr="006E74D5">
              <w:rPr>
                <w:rFonts w:ascii="Comic Sans MS" w:hAnsi="Comic Sans MS"/>
                <w:sz w:val="24"/>
                <w:szCs w:val="24"/>
              </w:rPr>
              <w:t>Advise the IEP team that you will be bringing an attorney/</w:t>
            </w:r>
          </w:p>
          <w:p w:rsidR="008F7688" w:rsidRPr="006E74D5" w:rsidRDefault="008F7688" w:rsidP="006E74D5">
            <w:pPr>
              <w:pStyle w:val="NoSpacing"/>
              <w:ind w:left="630"/>
              <w:rPr>
                <w:rFonts w:ascii="Comic Sans MS" w:hAnsi="Comic Sans MS"/>
                <w:sz w:val="24"/>
                <w:szCs w:val="24"/>
              </w:rPr>
            </w:pPr>
            <w:r w:rsidRPr="006E74D5">
              <w:rPr>
                <w:rFonts w:ascii="Comic Sans MS" w:hAnsi="Comic Sans MS"/>
                <w:sz w:val="24"/>
                <w:szCs w:val="24"/>
              </w:rPr>
              <w:t>advocate with you, if applicable</w:t>
            </w:r>
          </w:p>
          <w:p w:rsidR="008F7688" w:rsidRPr="006E74D5" w:rsidRDefault="008F7688" w:rsidP="006E74D5">
            <w:pPr>
              <w:pStyle w:val="NoSpacing"/>
              <w:numPr>
                <w:ilvl w:val="0"/>
                <w:numId w:val="2"/>
              </w:numPr>
              <w:rPr>
                <w:rFonts w:ascii="Comic Sans MS" w:hAnsi="Comic Sans MS"/>
                <w:sz w:val="24"/>
                <w:szCs w:val="24"/>
              </w:rPr>
            </w:pPr>
            <w:r w:rsidRPr="006E74D5">
              <w:rPr>
                <w:rFonts w:ascii="Comic Sans MS" w:hAnsi="Comic Sans MS"/>
                <w:sz w:val="24"/>
                <w:szCs w:val="24"/>
              </w:rPr>
              <w:t>Advise the IEP team in writing that you will be electronically recording the IEP meeting</w:t>
            </w:r>
          </w:p>
          <w:p w:rsidR="008F7688" w:rsidRPr="006E74D5" w:rsidRDefault="008F7688" w:rsidP="006E74D5">
            <w:pPr>
              <w:pStyle w:val="NoSpacing"/>
              <w:numPr>
                <w:ilvl w:val="0"/>
                <w:numId w:val="2"/>
              </w:numPr>
              <w:rPr>
                <w:rFonts w:ascii="Comic Sans MS" w:hAnsi="Comic Sans MS"/>
                <w:sz w:val="24"/>
                <w:szCs w:val="24"/>
              </w:rPr>
            </w:pPr>
            <w:r w:rsidRPr="006E74D5">
              <w:rPr>
                <w:rFonts w:ascii="Comic Sans MS" w:hAnsi="Comic Sans MS"/>
                <w:sz w:val="24"/>
                <w:szCs w:val="24"/>
              </w:rPr>
              <w:t>Talk to the student’s teacher(s), school counselor, service providers, and school administrator, if friendly and appropriate</w:t>
            </w:r>
          </w:p>
          <w:p w:rsidR="008F7688" w:rsidRPr="006E74D5" w:rsidRDefault="008F7688" w:rsidP="006E74D5">
            <w:pPr>
              <w:pStyle w:val="NoSpacing"/>
              <w:numPr>
                <w:ilvl w:val="0"/>
                <w:numId w:val="2"/>
              </w:numPr>
              <w:rPr>
                <w:rFonts w:ascii="Comic Sans MS" w:hAnsi="Comic Sans MS"/>
                <w:sz w:val="24"/>
                <w:szCs w:val="24"/>
              </w:rPr>
            </w:pPr>
            <w:r w:rsidRPr="006E74D5">
              <w:rPr>
                <w:rFonts w:ascii="Comic Sans MS" w:hAnsi="Comic Sans MS"/>
                <w:sz w:val="24"/>
                <w:szCs w:val="24"/>
              </w:rPr>
              <w:t>Research the disability and related services</w:t>
            </w:r>
          </w:p>
          <w:p w:rsidR="008F7688" w:rsidRPr="006E74D5" w:rsidRDefault="008F7688" w:rsidP="006E74D5">
            <w:pPr>
              <w:pStyle w:val="NoSpacing"/>
              <w:numPr>
                <w:ilvl w:val="0"/>
                <w:numId w:val="2"/>
              </w:numPr>
              <w:rPr>
                <w:rFonts w:ascii="Comic Sans MS" w:hAnsi="Comic Sans MS"/>
                <w:sz w:val="24"/>
                <w:szCs w:val="24"/>
              </w:rPr>
            </w:pPr>
            <w:r w:rsidRPr="006E74D5">
              <w:rPr>
                <w:rFonts w:ascii="Comic Sans MS" w:hAnsi="Comic Sans MS"/>
                <w:sz w:val="24"/>
                <w:szCs w:val="24"/>
              </w:rPr>
              <w:t>Observe the student in the classroom</w:t>
            </w:r>
          </w:p>
          <w:p w:rsidR="008F7688" w:rsidRPr="006E74D5" w:rsidRDefault="008F7688" w:rsidP="006E74D5">
            <w:pPr>
              <w:pStyle w:val="NoSpacing"/>
              <w:numPr>
                <w:ilvl w:val="0"/>
                <w:numId w:val="2"/>
              </w:numPr>
              <w:rPr>
                <w:rFonts w:ascii="Comic Sans MS" w:hAnsi="Comic Sans MS"/>
                <w:sz w:val="24"/>
                <w:szCs w:val="24"/>
              </w:rPr>
            </w:pPr>
            <w:r w:rsidRPr="006E74D5">
              <w:rPr>
                <w:rFonts w:ascii="Comic Sans MS" w:hAnsi="Comic Sans MS"/>
                <w:sz w:val="24"/>
                <w:szCs w:val="24"/>
              </w:rPr>
              <w:t>Request in writing for an interpreter, if applicable</w:t>
            </w:r>
          </w:p>
          <w:p w:rsidR="008F7688" w:rsidRPr="006E74D5" w:rsidRDefault="008F7688" w:rsidP="006E74D5">
            <w:pPr>
              <w:pStyle w:val="NoSpacing"/>
              <w:numPr>
                <w:ilvl w:val="0"/>
                <w:numId w:val="2"/>
              </w:numPr>
              <w:rPr>
                <w:rFonts w:ascii="Comic Sans MS" w:hAnsi="Comic Sans MS"/>
                <w:sz w:val="24"/>
                <w:szCs w:val="24"/>
              </w:rPr>
            </w:pPr>
            <w:r w:rsidRPr="006E74D5">
              <w:rPr>
                <w:rFonts w:ascii="Comic Sans MS" w:hAnsi="Comic Sans MS"/>
                <w:sz w:val="24"/>
                <w:szCs w:val="24"/>
              </w:rPr>
              <w:t>Make sure that the student’s teacher has the proper credentials to teach the child</w:t>
            </w:r>
          </w:p>
        </w:tc>
        <w:tc>
          <w:tcPr>
            <w:tcW w:w="4392" w:type="dxa"/>
          </w:tcPr>
          <w:p w:rsidR="008F7688" w:rsidRPr="006E74D5" w:rsidRDefault="008F7688" w:rsidP="006E74D5">
            <w:pPr>
              <w:pStyle w:val="NoSpacing"/>
              <w:numPr>
                <w:ilvl w:val="0"/>
                <w:numId w:val="2"/>
              </w:numPr>
              <w:rPr>
                <w:rFonts w:ascii="Comic Sans MS" w:hAnsi="Comic Sans MS"/>
                <w:sz w:val="24"/>
                <w:szCs w:val="24"/>
              </w:rPr>
            </w:pPr>
            <w:r w:rsidRPr="006E74D5">
              <w:rPr>
                <w:rFonts w:ascii="Comic Sans MS" w:hAnsi="Comic Sans MS"/>
                <w:sz w:val="24"/>
                <w:szCs w:val="24"/>
              </w:rPr>
              <w:t>Be proactive and ask questions</w:t>
            </w:r>
          </w:p>
          <w:p w:rsidR="008F7688" w:rsidRPr="006E74D5" w:rsidRDefault="008F7688" w:rsidP="006E74D5">
            <w:pPr>
              <w:pStyle w:val="NoSpacing"/>
              <w:numPr>
                <w:ilvl w:val="0"/>
                <w:numId w:val="2"/>
              </w:numPr>
              <w:rPr>
                <w:rFonts w:ascii="Comic Sans MS" w:hAnsi="Comic Sans MS"/>
                <w:sz w:val="24"/>
                <w:szCs w:val="24"/>
              </w:rPr>
            </w:pPr>
            <w:r w:rsidRPr="006E74D5">
              <w:rPr>
                <w:rFonts w:ascii="Comic Sans MS" w:hAnsi="Comic Sans MS"/>
                <w:sz w:val="24"/>
                <w:szCs w:val="24"/>
              </w:rPr>
              <w:t>Make sure that all the necessary people are at the IEP meeting (parent/</w:t>
            </w:r>
          </w:p>
          <w:p w:rsidR="008F7688" w:rsidRPr="006E74D5" w:rsidRDefault="008F7688" w:rsidP="006E74D5">
            <w:pPr>
              <w:pStyle w:val="NoSpacing"/>
              <w:ind w:left="630"/>
              <w:rPr>
                <w:rFonts w:ascii="Comic Sans MS" w:hAnsi="Comic Sans MS"/>
                <w:sz w:val="24"/>
                <w:szCs w:val="24"/>
              </w:rPr>
            </w:pPr>
            <w:r w:rsidRPr="006E74D5">
              <w:rPr>
                <w:rFonts w:ascii="Comic Sans MS" w:hAnsi="Comic Sans MS"/>
                <w:sz w:val="24"/>
                <w:szCs w:val="24"/>
              </w:rPr>
              <w:t>educational rights holder, regular education teacher, special education teacher, educational agency representative, assessors, and student, if appropriate)</w:t>
            </w:r>
          </w:p>
          <w:p w:rsidR="008F7688" w:rsidRPr="006E74D5" w:rsidRDefault="008F7688" w:rsidP="006E74D5">
            <w:pPr>
              <w:pStyle w:val="NoSpacing"/>
              <w:numPr>
                <w:ilvl w:val="0"/>
                <w:numId w:val="2"/>
              </w:numPr>
              <w:rPr>
                <w:rFonts w:ascii="Comic Sans MS" w:hAnsi="Comic Sans MS"/>
                <w:sz w:val="24"/>
                <w:szCs w:val="24"/>
              </w:rPr>
            </w:pPr>
            <w:r w:rsidRPr="006E74D5">
              <w:rPr>
                <w:rFonts w:ascii="Comic Sans MS" w:hAnsi="Comic Sans MS"/>
                <w:sz w:val="24"/>
                <w:szCs w:val="24"/>
              </w:rPr>
              <w:t>Make sure that the educational agency representative who knows the program options and can encumber funds is present for the entire meeting</w:t>
            </w:r>
          </w:p>
          <w:p w:rsidR="008F7688" w:rsidRPr="006E74D5" w:rsidRDefault="008F7688" w:rsidP="006E74D5">
            <w:pPr>
              <w:pStyle w:val="NoSpacing"/>
              <w:numPr>
                <w:ilvl w:val="0"/>
                <w:numId w:val="2"/>
              </w:numPr>
              <w:rPr>
                <w:rFonts w:ascii="Comic Sans MS" w:hAnsi="Comic Sans MS"/>
                <w:sz w:val="24"/>
                <w:szCs w:val="24"/>
              </w:rPr>
            </w:pPr>
            <w:r w:rsidRPr="006E74D5">
              <w:rPr>
                <w:rFonts w:ascii="Comic Sans MS" w:hAnsi="Comic Sans MS"/>
                <w:sz w:val="24"/>
                <w:szCs w:val="24"/>
              </w:rPr>
              <w:t xml:space="preserve">Advocate for appropriate annual goals - make sure that they can be objectively measured and are appropriate for the child </w:t>
            </w:r>
          </w:p>
          <w:p w:rsidR="008F7688" w:rsidRPr="006E74D5" w:rsidRDefault="008F7688" w:rsidP="006E74D5">
            <w:pPr>
              <w:pStyle w:val="NoSpacing"/>
              <w:numPr>
                <w:ilvl w:val="0"/>
                <w:numId w:val="2"/>
              </w:numPr>
              <w:rPr>
                <w:rFonts w:ascii="Comic Sans MS" w:hAnsi="Comic Sans MS"/>
                <w:sz w:val="24"/>
                <w:szCs w:val="24"/>
              </w:rPr>
            </w:pPr>
            <w:r w:rsidRPr="006E74D5">
              <w:rPr>
                <w:rFonts w:ascii="Comic Sans MS" w:hAnsi="Comic Sans MS"/>
                <w:sz w:val="24"/>
                <w:szCs w:val="24"/>
              </w:rPr>
              <w:t>Identify and advocate for appropriate placement and related services, including extended school year and transportation – be sure that you are able to support your requests with specific information about the child</w:t>
            </w:r>
          </w:p>
          <w:p w:rsidR="008F7688" w:rsidRPr="006E74D5" w:rsidRDefault="008F7688" w:rsidP="006E74D5">
            <w:pPr>
              <w:pStyle w:val="NoSpacing"/>
              <w:numPr>
                <w:ilvl w:val="0"/>
                <w:numId w:val="2"/>
              </w:numPr>
              <w:rPr>
                <w:rFonts w:ascii="Comic Sans MS" w:hAnsi="Comic Sans MS"/>
                <w:sz w:val="24"/>
                <w:szCs w:val="24"/>
              </w:rPr>
            </w:pPr>
            <w:r w:rsidRPr="006E74D5">
              <w:rPr>
                <w:rFonts w:ascii="Comic Sans MS" w:hAnsi="Comic Sans MS"/>
                <w:sz w:val="24"/>
                <w:szCs w:val="24"/>
              </w:rPr>
              <w:t>Request for appropriate accommodations/modifications</w:t>
            </w:r>
          </w:p>
          <w:p w:rsidR="008F7688" w:rsidRPr="006E74D5" w:rsidRDefault="008F7688" w:rsidP="006E74D5">
            <w:pPr>
              <w:pStyle w:val="NoSpacing"/>
              <w:numPr>
                <w:ilvl w:val="0"/>
                <w:numId w:val="2"/>
              </w:numPr>
              <w:rPr>
                <w:rFonts w:ascii="Comic Sans MS" w:hAnsi="Comic Sans MS"/>
                <w:sz w:val="24"/>
                <w:szCs w:val="24"/>
              </w:rPr>
            </w:pPr>
            <w:r w:rsidRPr="006E74D5">
              <w:rPr>
                <w:rFonts w:ascii="Comic Sans MS" w:hAnsi="Comic Sans MS"/>
                <w:sz w:val="24"/>
                <w:szCs w:val="24"/>
              </w:rPr>
              <w:t>Advocate for a behavior support plan, if appropriate</w:t>
            </w:r>
          </w:p>
          <w:p w:rsidR="008F7688" w:rsidRPr="006E74D5" w:rsidRDefault="008F7688" w:rsidP="006E74D5">
            <w:pPr>
              <w:pStyle w:val="NoSpacing"/>
              <w:numPr>
                <w:ilvl w:val="0"/>
                <w:numId w:val="2"/>
              </w:numPr>
              <w:rPr>
                <w:rFonts w:ascii="Comic Sans MS" w:hAnsi="Comic Sans MS"/>
                <w:sz w:val="24"/>
                <w:szCs w:val="24"/>
              </w:rPr>
            </w:pPr>
            <w:r w:rsidRPr="006E74D5">
              <w:rPr>
                <w:rFonts w:ascii="Comic Sans MS" w:hAnsi="Comic Sans MS"/>
                <w:sz w:val="24"/>
                <w:szCs w:val="24"/>
              </w:rPr>
              <w:t>Make sure all oral promises are in writing in the IEP document.</w:t>
            </w:r>
          </w:p>
          <w:p w:rsidR="008F7688" w:rsidRPr="006E74D5" w:rsidRDefault="008F7688" w:rsidP="006E74D5">
            <w:pPr>
              <w:pStyle w:val="NoSpacing"/>
              <w:numPr>
                <w:ilvl w:val="0"/>
                <w:numId w:val="2"/>
              </w:numPr>
              <w:rPr>
                <w:rFonts w:ascii="Comic Sans MS" w:hAnsi="Comic Sans MS"/>
                <w:sz w:val="24"/>
                <w:szCs w:val="24"/>
              </w:rPr>
            </w:pPr>
            <w:r w:rsidRPr="006E74D5">
              <w:rPr>
                <w:rFonts w:ascii="Comic Sans MS" w:hAnsi="Comic Sans MS"/>
                <w:sz w:val="24"/>
                <w:szCs w:val="24"/>
              </w:rPr>
              <w:t>Make sure the pages of the IEP document are numbered, i.e. 1 of 12, 2 of 12, 3 of 12.</w:t>
            </w:r>
          </w:p>
          <w:p w:rsidR="008F7688" w:rsidRPr="006E74D5" w:rsidRDefault="008F7688" w:rsidP="006E74D5">
            <w:pPr>
              <w:pStyle w:val="NoSpacing"/>
              <w:numPr>
                <w:ilvl w:val="0"/>
                <w:numId w:val="2"/>
              </w:numPr>
              <w:rPr>
                <w:rFonts w:ascii="Comic Sans MS" w:hAnsi="Comic Sans MS"/>
                <w:sz w:val="24"/>
                <w:szCs w:val="24"/>
              </w:rPr>
            </w:pPr>
            <w:r w:rsidRPr="006E74D5">
              <w:rPr>
                <w:rFonts w:ascii="Comic Sans MS" w:hAnsi="Comic Sans MS"/>
                <w:sz w:val="24"/>
                <w:szCs w:val="24"/>
              </w:rPr>
              <w:t>Make sure that the IEP team considers the student’s unique needs</w:t>
            </w:r>
          </w:p>
          <w:p w:rsidR="008F7688" w:rsidRPr="006E74D5" w:rsidRDefault="008F7688" w:rsidP="006E74D5">
            <w:pPr>
              <w:pStyle w:val="NoSpacing"/>
              <w:numPr>
                <w:ilvl w:val="0"/>
                <w:numId w:val="2"/>
              </w:numPr>
              <w:rPr>
                <w:rFonts w:ascii="Comic Sans MS" w:hAnsi="Comic Sans MS"/>
                <w:sz w:val="24"/>
                <w:szCs w:val="24"/>
              </w:rPr>
            </w:pPr>
            <w:r w:rsidRPr="006E74D5">
              <w:rPr>
                <w:rFonts w:ascii="Comic Sans MS" w:hAnsi="Comic Sans MS"/>
                <w:sz w:val="24"/>
                <w:szCs w:val="24"/>
              </w:rPr>
              <w:t>Do not feel pressured to sign the IEP document on the spot. Advise the IEP team that you would like to review it at home.</w:t>
            </w:r>
          </w:p>
          <w:p w:rsidR="008F7688" w:rsidRPr="006E74D5" w:rsidRDefault="008F7688" w:rsidP="006E74D5">
            <w:pPr>
              <w:pStyle w:val="NoSpacing"/>
              <w:numPr>
                <w:ilvl w:val="0"/>
                <w:numId w:val="2"/>
              </w:numPr>
              <w:rPr>
                <w:rFonts w:ascii="Comic Sans MS" w:hAnsi="Comic Sans MS"/>
                <w:sz w:val="24"/>
                <w:szCs w:val="24"/>
              </w:rPr>
            </w:pPr>
            <w:r w:rsidRPr="006E74D5">
              <w:rPr>
                <w:rFonts w:ascii="Comic Sans MS" w:hAnsi="Comic Sans MS"/>
                <w:sz w:val="24"/>
                <w:szCs w:val="24"/>
              </w:rPr>
              <w:t xml:space="preserve">Observe the proposed placement before consenting to the IEP </w:t>
            </w:r>
          </w:p>
          <w:p w:rsidR="008F7688" w:rsidRPr="006E74D5" w:rsidRDefault="008F7688" w:rsidP="006E74D5">
            <w:pPr>
              <w:pStyle w:val="NoSpacing"/>
              <w:numPr>
                <w:ilvl w:val="0"/>
                <w:numId w:val="2"/>
              </w:numPr>
              <w:rPr>
                <w:rFonts w:ascii="Comic Sans MS" w:hAnsi="Comic Sans MS"/>
                <w:sz w:val="24"/>
                <w:szCs w:val="24"/>
              </w:rPr>
            </w:pPr>
            <w:r w:rsidRPr="006E74D5">
              <w:rPr>
                <w:rFonts w:ascii="Comic Sans MS" w:hAnsi="Comic Sans MS"/>
                <w:sz w:val="24"/>
                <w:szCs w:val="24"/>
              </w:rPr>
              <w:t>Request for a copy of the IEP document in your primary language, if applicable</w:t>
            </w:r>
          </w:p>
        </w:tc>
        <w:tc>
          <w:tcPr>
            <w:tcW w:w="4392" w:type="dxa"/>
          </w:tcPr>
          <w:p w:rsidR="008F7688" w:rsidRPr="006E74D5" w:rsidRDefault="008F7688" w:rsidP="006E74D5">
            <w:pPr>
              <w:pStyle w:val="NoSpacing"/>
              <w:numPr>
                <w:ilvl w:val="0"/>
                <w:numId w:val="2"/>
              </w:numPr>
              <w:rPr>
                <w:rFonts w:ascii="Comic Sans MS" w:hAnsi="Comic Sans MS"/>
                <w:sz w:val="24"/>
                <w:szCs w:val="24"/>
              </w:rPr>
            </w:pPr>
            <w:r w:rsidRPr="006E74D5">
              <w:rPr>
                <w:rFonts w:ascii="Comic Sans MS" w:hAnsi="Comic Sans MS"/>
                <w:sz w:val="24"/>
                <w:szCs w:val="24"/>
              </w:rPr>
              <w:t>Request quarterly progress reports</w:t>
            </w:r>
          </w:p>
          <w:p w:rsidR="008F7688" w:rsidRPr="006E74D5" w:rsidRDefault="008F7688" w:rsidP="006E74D5">
            <w:pPr>
              <w:pStyle w:val="NoSpacing"/>
              <w:numPr>
                <w:ilvl w:val="0"/>
                <w:numId w:val="2"/>
              </w:numPr>
              <w:rPr>
                <w:rFonts w:ascii="Comic Sans MS" w:hAnsi="Comic Sans MS"/>
                <w:sz w:val="24"/>
                <w:szCs w:val="24"/>
              </w:rPr>
            </w:pPr>
            <w:r w:rsidRPr="006E74D5">
              <w:rPr>
                <w:rFonts w:ascii="Comic Sans MS" w:hAnsi="Comic Sans MS"/>
                <w:sz w:val="24"/>
                <w:szCs w:val="24"/>
              </w:rPr>
              <w:t>Review the IEP document carefully and make sure that it accurately reflects what was discussed at the meeting</w:t>
            </w:r>
          </w:p>
          <w:p w:rsidR="008F7688" w:rsidRPr="006E74D5" w:rsidRDefault="008F7688" w:rsidP="006E74D5">
            <w:pPr>
              <w:pStyle w:val="NoSpacing"/>
              <w:numPr>
                <w:ilvl w:val="0"/>
                <w:numId w:val="2"/>
              </w:numPr>
              <w:rPr>
                <w:rFonts w:ascii="Comic Sans MS" w:hAnsi="Comic Sans MS"/>
                <w:sz w:val="24"/>
                <w:szCs w:val="24"/>
              </w:rPr>
            </w:pPr>
            <w:r w:rsidRPr="006E74D5">
              <w:rPr>
                <w:rFonts w:ascii="Comic Sans MS" w:hAnsi="Comic Sans MS"/>
                <w:sz w:val="24"/>
                <w:szCs w:val="24"/>
              </w:rPr>
              <w:t xml:space="preserve">Do not sign and consent to the IEP if you do not agree with the services, placement, assessments, and/or eligibility </w:t>
            </w:r>
          </w:p>
          <w:p w:rsidR="008F7688" w:rsidRPr="006E74D5" w:rsidRDefault="008F7688" w:rsidP="006E74D5">
            <w:pPr>
              <w:pStyle w:val="NoSpacing"/>
              <w:numPr>
                <w:ilvl w:val="0"/>
                <w:numId w:val="2"/>
              </w:numPr>
              <w:rPr>
                <w:rFonts w:ascii="Comic Sans MS" w:hAnsi="Comic Sans MS"/>
                <w:sz w:val="24"/>
                <w:szCs w:val="24"/>
              </w:rPr>
            </w:pPr>
            <w:r w:rsidRPr="006E74D5">
              <w:rPr>
                <w:rFonts w:ascii="Comic Sans MS" w:hAnsi="Comic Sans MS"/>
                <w:sz w:val="24"/>
                <w:szCs w:val="24"/>
              </w:rPr>
              <w:t>Monitor the implementation of the services outlined in the IEP document</w:t>
            </w:r>
          </w:p>
          <w:p w:rsidR="008F7688" w:rsidRPr="006E74D5" w:rsidRDefault="008F7688" w:rsidP="006E74D5">
            <w:pPr>
              <w:pStyle w:val="NoSpacing"/>
              <w:numPr>
                <w:ilvl w:val="0"/>
                <w:numId w:val="2"/>
              </w:numPr>
              <w:rPr>
                <w:rFonts w:ascii="Comic Sans MS" w:hAnsi="Comic Sans MS"/>
                <w:sz w:val="24"/>
                <w:szCs w:val="24"/>
              </w:rPr>
            </w:pPr>
            <w:r w:rsidRPr="006E74D5">
              <w:rPr>
                <w:rFonts w:ascii="Comic Sans MS" w:hAnsi="Comic Sans MS"/>
                <w:sz w:val="24"/>
                <w:szCs w:val="24"/>
              </w:rPr>
              <w:t>Monitor the student’s social and academic progress – if the student is not making academic progress, request for another IEP meeting in writing</w:t>
            </w:r>
          </w:p>
          <w:p w:rsidR="008F7688" w:rsidRPr="006E74D5" w:rsidRDefault="008F7688" w:rsidP="006E74D5">
            <w:pPr>
              <w:pStyle w:val="NoSpacing"/>
              <w:numPr>
                <w:ilvl w:val="0"/>
                <w:numId w:val="2"/>
              </w:numPr>
              <w:rPr>
                <w:rFonts w:ascii="Comic Sans MS" w:hAnsi="Comic Sans MS"/>
                <w:sz w:val="24"/>
                <w:szCs w:val="24"/>
              </w:rPr>
            </w:pPr>
            <w:r w:rsidRPr="006E74D5">
              <w:rPr>
                <w:rFonts w:ascii="Comic Sans MS" w:hAnsi="Comic Sans MS"/>
                <w:sz w:val="24"/>
                <w:szCs w:val="24"/>
              </w:rPr>
              <w:t>File a compliance complaint, if necessary, if the school is not providing the agreed upon services</w:t>
            </w:r>
          </w:p>
          <w:p w:rsidR="008F7688" w:rsidRPr="006E74D5" w:rsidRDefault="008F7688" w:rsidP="006E74D5">
            <w:pPr>
              <w:pStyle w:val="NoSpacing"/>
              <w:numPr>
                <w:ilvl w:val="0"/>
                <w:numId w:val="2"/>
              </w:numPr>
              <w:rPr>
                <w:rFonts w:ascii="Comic Sans MS" w:hAnsi="Comic Sans MS"/>
                <w:sz w:val="24"/>
                <w:szCs w:val="24"/>
              </w:rPr>
            </w:pPr>
            <w:r w:rsidRPr="006E74D5">
              <w:rPr>
                <w:rFonts w:ascii="Comic Sans MS" w:hAnsi="Comic Sans MS"/>
                <w:sz w:val="24"/>
                <w:szCs w:val="24"/>
              </w:rPr>
              <w:t>File a due process hearing request, if necessary, if you do not agree with the district’s offer of FAPE.</w:t>
            </w:r>
          </w:p>
          <w:p w:rsidR="008F7688" w:rsidRPr="006E74D5" w:rsidRDefault="008F7688" w:rsidP="006E74D5">
            <w:pPr>
              <w:pStyle w:val="NoSpacing"/>
              <w:numPr>
                <w:ilvl w:val="0"/>
                <w:numId w:val="2"/>
              </w:numPr>
              <w:rPr>
                <w:rFonts w:ascii="Comic Sans MS" w:hAnsi="Comic Sans MS"/>
                <w:sz w:val="24"/>
                <w:szCs w:val="24"/>
              </w:rPr>
            </w:pPr>
            <w:r w:rsidRPr="006E74D5">
              <w:rPr>
                <w:rFonts w:ascii="Comic Sans MS" w:hAnsi="Comic Sans MS"/>
                <w:sz w:val="24"/>
                <w:szCs w:val="24"/>
              </w:rPr>
              <w:t>If the IEP team determines that the student is not eligible for special education, consider requesting a Section 504 plan</w:t>
            </w:r>
          </w:p>
        </w:tc>
      </w:tr>
    </w:tbl>
    <w:p w:rsidR="008F7688" w:rsidRDefault="008F7688" w:rsidP="00D61ADE">
      <w:pPr>
        <w:rPr>
          <w:rFonts w:ascii="Comic Sans MS" w:hAnsi="Comic Sans MS"/>
          <w:sz w:val="24"/>
          <w:szCs w:val="24"/>
        </w:rPr>
      </w:pPr>
    </w:p>
    <w:p w:rsidR="008F7688" w:rsidRPr="00835495" w:rsidRDefault="008F7688" w:rsidP="00835495">
      <w:pPr>
        <w:pStyle w:val="NoSpacing"/>
        <w:rPr>
          <w:rFonts w:ascii="Comic Sans MS" w:hAnsi="Comic Sans MS"/>
          <w:sz w:val="24"/>
          <w:szCs w:val="24"/>
        </w:rPr>
      </w:pPr>
    </w:p>
    <w:sectPr w:rsidR="008F7688" w:rsidRPr="00835495" w:rsidSect="00835495">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F2BAC"/>
    <w:multiLevelType w:val="hybridMultilevel"/>
    <w:tmpl w:val="3E52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65C7F"/>
    <w:multiLevelType w:val="hybridMultilevel"/>
    <w:tmpl w:val="F7C8775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5495"/>
    <w:rsid w:val="00237856"/>
    <w:rsid w:val="00251E0A"/>
    <w:rsid w:val="00262C66"/>
    <w:rsid w:val="00604399"/>
    <w:rsid w:val="006A62E6"/>
    <w:rsid w:val="006E74D5"/>
    <w:rsid w:val="00747CF6"/>
    <w:rsid w:val="00835495"/>
    <w:rsid w:val="008F7688"/>
    <w:rsid w:val="00AA3A2A"/>
    <w:rsid w:val="00B716A6"/>
    <w:rsid w:val="00B850BA"/>
    <w:rsid w:val="00CE17F4"/>
    <w:rsid w:val="00CF29B4"/>
    <w:rsid w:val="00D02B5D"/>
    <w:rsid w:val="00D61ADE"/>
    <w:rsid w:val="00E579EA"/>
    <w:rsid w:val="00E9284A"/>
    <w:rsid w:val="00F055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9E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35495"/>
  </w:style>
  <w:style w:type="table" w:styleId="TableGrid">
    <w:name w:val="Table Grid"/>
    <w:basedOn w:val="TableNormal"/>
    <w:uiPriority w:val="99"/>
    <w:rsid w:val="008354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G1_x002d_Benchmark xmlns="fc63d867-8632-4850-bed0-bcaee44fb5e7">
      <Value>1E</Value>
      <Value>1F</Value>
    </G1_x002d_Benchmark>
    <G6_x002d_Benchmark xmlns="fc63d867-8632-4850-bed0-bcaee44fb5e7">
      <Value>6A</Value>
      <Value>6E</Value>
      <Value>6F</Value>
    </G6_x002d_Benchmark>
    <Description1 xmlns="fc63d867-8632-4850-bed0-bcaee44fb5e7">This chart provides basic guidelines for an advocate before, during, and after attending an IEP Meeting.  It lists all of the many documents and details that must be reviewed before making an informed and appropriate decision concerning a student’s IEP. </Description1>
    <G2_x002d_Benchmark xmlns="fc63d867-8632-4850-bed0-bcaee44fb5e7">
      <Value>2H</Value>
    </G2_x002d_Benchmark>
    <G7_x002d_Benchmark xmlns="fc63d867-8632-4850-bed0-bcaee44fb5e7"/>
    <Goal_x0020_ID xmlns="fc63d867-8632-4850-bed0-bcaee44fb5e7">
      <Value>Goal One</Value>
      <Value>Goal Two</Value>
      <Value>Goal Six</Value>
    </Goal_x0020_ID>
    <G3_x002d_Benchmark xmlns="fc63d867-8632-4850-bed0-bcaee44fb5e7"/>
    <G8_x002d_Benchmark xmlns="fc63d867-8632-4850-bed0-bcaee44fb5e7"/>
    <Format xmlns="fc63d867-8632-4850-bed0-bcaee44fb5e7">None</Format>
    <G4_x002d_Benchmark xmlns="fc63d867-8632-4850-bed0-bcaee44fb5e7"/>
    <PublishingExpirationDate xmlns="http://schemas.microsoft.com/sharepoint/v3" xsi:nil="true"/>
    <BlueprintforchangeStates xmlns="fc63d867-8632-4850-bed0-bcaee44fb5e7">National</BlueprintforchangeStates>
    <PublishingStartDate xmlns="http://schemas.microsoft.com/sharepoint/v3" xsi:nil="true"/>
    <Date_x0020_Created xmlns="fc63d867-8632-4850-bed0-bcaee44fb5e7" xsi:nil="true"/>
    <G5_x002d_Benchmark xmlns="fc63d867-8632-4850-bed0-bcaee44fb5e7"/>
    <Published_x0020_Period xmlns="fc63d867-8632-4850-bed0-bcaee44fb5e7" xsi:nil="true"/>
    <RelatedIssues xmlns="http://schemas.microsoft.com/sharepoint/v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43BAC6F733D74FA74848B61C7CC970" ma:contentTypeVersion="58" ma:contentTypeDescription="Create a new document." ma:contentTypeScope="" ma:versionID="52b2da4e69538aa8873855d623d342a2">
  <xsd:schema xmlns:xsd="http://www.w3.org/2001/XMLSchema" xmlns:p="http://schemas.microsoft.com/office/2006/metadata/properties" xmlns:ns1="http://schemas.microsoft.com/sharepoint/v3" xmlns:ns2="fc63d867-8632-4850-bed0-bcaee44fb5e7" targetNamespace="http://schemas.microsoft.com/office/2006/metadata/properties" ma:root="true" ma:fieldsID="3b82a5d7f12c283ba0cb263919af1bb8" ns1:_="" ns2:_="">
    <xsd:import namespace="http://schemas.microsoft.com/sharepoint/v3"/>
    <xsd:import namespace="fc63d867-8632-4850-bed0-bcaee44fb5e7"/>
    <xsd:element name="properties">
      <xsd:complexType>
        <xsd:sequence>
          <xsd:element name="documentManagement">
            <xsd:complexType>
              <xsd:all>
                <xsd:element ref="ns2:Description1" minOccurs="0"/>
                <xsd:element ref="ns2:Goal_x0020_ID" minOccurs="0"/>
                <xsd:element ref="ns2:BlueprintforchangeStates" minOccurs="0"/>
                <xsd:element ref="ns2:Published_x0020_Period" minOccurs="0"/>
                <xsd:element ref="ns2:Format" minOccurs="0"/>
                <xsd:element ref="ns2:Date_x0020_Created" minOccurs="0"/>
                <xsd:element ref="ns2:G1_x002d_Benchmark" minOccurs="0"/>
                <xsd:element ref="ns2:G2_x002d_Benchmark" minOccurs="0"/>
                <xsd:element ref="ns2:G3_x002d_Benchmark" minOccurs="0"/>
                <xsd:element ref="ns2:G4_x002d_Benchmark" minOccurs="0"/>
                <xsd:element ref="ns2:G5_x002d_Benchmark" minOccurs="0"/>
                <xsd:element ref="ns2:G6_x002d_Benchmark" minOccurs="0"/>
                <xsd:element ref="ns2:G7_x002d_Benchmark" minOccurs="0"/>
                <xsd:element ref="ns2:G8_x002d_Benchmark" minOccurs="0"/>
                <xsd:element ref="ns1:PublishingStartDate" minOccurs="0"/>
                <xsd:element ref="ns1:PublishingExpirationDate" minOccurs="0"/>
                <xsd:element ref="ns1:RelatedIssue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7" nillable="true" ma:displayName="Scheduling Start Date" ma:description="" ma:hidden="true" ma:internalName="PublishingStartDate">
      <xsd:simpleType>
        <xsd:restriction base="dms:Unknown"/>
      </xsd:simpleType>
    </xsd:element>
    <xsd:element name="PublishingExpirationDate" ma:index="18" nillable="true" ma:displayName="Scheduling End Date" ma:description="" ma:hidden="true" ma:internalName="PublishingExpirationDate">
      <xsd:simpleType>
        <xsd:restriction base="dms:Unknown"/>
      </xsd:simpleType>
    </xsd:element>
    <xsd:element name="RelatedIssues" ma:index="23" nillable="true" ma:displayName="Related Issues" ma:hidden="true" ma:list="Self" ma:internalName="RelatedIssues"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dms="http://schemas.microsoft.com/office/2006/documentManagement/types" targetNamespace="fc63d867-8632-4850-bed0-bcaee44fb5e7" elementFormDefault="qualified">
    <xsd:import namespace="http://schemas.microsoft.com/office/2006/documentManagement/types"/>
    <xsd:element name="Description1" ma:index="2" nillable="true" ma:displayName="Description" ma:internalName="Description1">
      <xsd:simpleType>
        <xsd:restriction base="dms:Note"/>
      </xsd:simpleType>
    </xsd:element>
    <xsd:element name="Goal_x0020_ID" ma:index="3" nillable="true" ma:displayName="Goal ID" ma:default="Goal One" ma:internalName="Goal_x0020_ID">
      <xsd:complexType>
        <xsd:complexContent>
          <xsd:extension base="dms:MultiChoice">
            <xsd:sequence>
              <xsd:element name="Value" maxOccurs="unbounded" minOccurs="0" nillable="true">
                <xsd:simpleType>
                  <xsd:restriction base="dms:Choice">
                    <xsd:enumeration value="Goal One"/>
                    <xsd:enumeration value="Goal Two"/>
                    <xsd:enumeration value="Goal Three"/>
                    <xsd:enumeration value="Goal Four"/>
                    <xsd:enumeration value="Goal Five"/>
                    <xsd:enumeration value="Goal Six"/>
                    <xsd:enumeration value="Goal Seven"/>
                    <xsd:enumeration value="Goal Eight"/>
                    <xsd:enumeration value="All Goals"/>
                  </xsd:restriction>
                </xsd:simpleType>
              </xsd:element>
            </xsd:sequence>
          </xsd:extension>
        </xsd:complexContent>
      </xsd:complexType>
    </xsd:element>
    <xsd:element name="BlueprintforchangeStates" ma:index="4" nillable="true" ma:displayName="States" ma:format="Dropdown" ma:internalName="BlueprintforchangeStates">
      <xsd:simpleType>
        <xsd:restriction base="dms:Choice">
          <xsd:enumeration value="National"/>
          <xsd:enumeration value="AL"/>
          <xsd:enumeration value="AK"/>
          <xsd:enumeration value="AZ"/>
          <xsd:enumeration value="AR"/>
          <xsd:enumeration value="CA"/>
          <xsd:enumeration value="CO"/>
          <xsd:enumeration value="CT"/>
          <xsd:enumeration value="DE"/>
          <xsd:enumeration value="DC"/>
          <xsd:enumeration value="FL"/>
          <xsd:enumeration value="GA"/>
          <xsd:enumeration value="HI"/>
          <xsd:enumeration value="ID"/>
          <xsd:enumeration value="IL"/>
          <xsd:enumeration value="IN"/>
          <xsd:enumeration value="IA"/>
          <xsd:enumeration value="KS"/>
          <xsd:enumeration value="KY"/>
          <xsd:enumeration value="LA"/>
          <xsd:enumeration value="ME"/>
          <xsd:enumeration value="MD"/>
          <xsd:enumeration value="MA"/>
          <xsd:enumeration value="MI"/>
          <xsd:enumeration value="MN"/>
          <xsd:enumeration value="MS"/>
          <xsd:enumeration value="MO"/>
          <xsd:enumeration value="MT"/>
          <xsd:enumeration value="NE"/>
          <xsd:enumeration value="NV"/>
          <xsd:enumeration value="NH"/>
          <xsd:enumeration value="NJ"/>
          <xsd:enumeration value="NM"/>
          <xsd:enumeration value="NY"/>
          <xsd:enumeration value="NC"/>
          <xsd:enumeration value="ND"/>
          <xsd:enumeration value="OH"/>
          <xsd:enumeration value="OK"/>
          <xsd:enumeration value="OR"/>
          <xsd:enumeration value="PA"/>
          <xsd:enumeration value="RI"/>
          <xsd:enumeration value="SC"/>
          <xsd:enumeration value="SD"/>
          <xsd:enumeration value="TN"/>
          <xsd:enumeration value="TX"/>
          <xsd:enumeration value="UT"/>
          <xsd:enumeration value="VT"/>
          <xsd:enumeration value="VA"/>
          <xsd:enumeration value="WA"/>
          <xsd:enumeration value="WV"/>
          <xsd:enumeration value="WI"/>
          <xsd:enumeration value="WY"/>
        </xsd:restriction>
      </xsd:simpleType>
    </xsd:element>
    <xsd:element name="Published_x0020_Period" ma:index="5" nillable="true" ma:displayName="Published Period" ma:format="Dropdown" ma:internalName="Published_x0020_Period">
      <xsd:simpleType>
        <xsd:restriction base="dms:Choice">
          <xsd:enumeration value="2011 4th Quarter"/>
          <xsd:enumeration value="2011 3rd Quarter"/>
          <xsd:enumeration value="2011 2nd Quarter"/>
          <xsd:enumeration value="2011 1st Quarter"/>
          <xsd:enumeration value="2010 4th Quarter"/>
          <xsd:enumeration value="2010 3rd Quarter"/>
          <xsd:enumeration value="2010 2nd Quarter"/>
          <xsd:enumeration value="2010 1st Quarter"/>
          <xsd:enumeration value="2009 4th Quarter"/>
          <xsd:enumeration value="2009 3rd Quarter"/>
          <xsd:enumeration value="2009 2nd Quarter"/>
          <xsd:enumeration value="2009 1st Quarter"/>
          <xsd:enumeration value="2008 4th Quarter"/>
          <xsd:enumeration value="2008 3rd Quarter"/>
          <xsd:enumeration value="2008 2nd Quarter"/>
          <xsd:enumeration value="2008 1st Quarter"/>
          <xsd:enumeration value="2007 4th Quarter"/>
          <xsd:enumeration value="2007 3rd Quarter"/>
          <xsd:enumeration value="2007 2nd Quarter"/>
          <xsd:enumeration value="2007 1st Quarter"/>
          <xsd:enumeration value="2006 4th Quarter"/>
          <xsd:enumeration value="2006 3rd Quarter"/>
          <xsd:enumeration value="2006 2nd Quarter"/>
          <xsd:enumeration value="2006 1st Quarter"/>
          <xsd:enumeration value="2005 4th Quarter"/>
          <xsd:enumeration value="2005 3rd Quarter"/>
          <xsd:enumeration value="2005 2nd Quarter"/>
          <xsd:enumeration value="2005 1st Quarter"/>
          <xsd:enumeration value="2004 4th Quarter"/>
          <xsd:enumeration value="2004 3rd Quarter"/>
          <xsd:enumeration value="2004 2nd Quarter"/>
          <xsd:enumeration value="2004 1st Quarter"/>
          <xsd:enumeration value="2003 4th Quarter"/>
          <xsd:enumeration value="2003 3rd Quarter"/>
          <xsd:enumeration value="2003 2nd Quarter"/>
          <xsd:enumeration value="2003 1st Quarter"/>
          <xsd:enumeration value="2002 4th Quarter"/>
          <xsd:enumeration value="2002 3rd Quarter"/>
          <xsd:enumeration value="2002 2nd Quarter"/>
          <xsd:enumeration value="2002 1st Quarter"/>
          <xsd:enumeration value="2001 4th Quarter"/>
          <xsd:enumeration value="2001 3rd Quarter"/>
          <xsd:enumeration value="2001 2nd Quarter"/>
          <xsd:enumeration value="2001 1st Quarter"/>
          <xsd:enumeration value="2000 4th Quarter"/>
          <xsd:enumeration value="2000 3rd Quarter"/>
          <xsd:enumeration value="2000 2nd Quarter"/>
          <xsd:enumeration value="2000 1st Quarter"/>
          <xsd:enumeration value="1999 4th Quarter"/>
          <xsd:enumeration value="1999 3rd Quarter"/>
          <xsd:enumeration value="1999 2nd Quarter"/>
          <xsd:enumeration value="1999 1st Quarter"/>
          <xsd:enumeration value="1998 4th Quarter"/>
          <xsd:enumeration value="1998 3rd Quarter"/>
          <xsd:enumeration value="1998 2nd Quarter"/>
          <xsd:enumeration value="1998 1st Quarter"/>
          <xsd:enumeration value="1997 4th Quarter"/>
          <xsd:enumeration value="1997 3rd Quarter"/>
          <xsd:enumeration value="1997 2nd Quarter"/>
          <xsd:enumeration value="1997 1st Quarter"/>
          <xsd:enumeration value="1996 4th Quarter"/>
          <xsd:enumeration value="1996 3rd Quarter"/>
          <xsd:enumeration value="1996 2nd Quarter"/>
          <xsd:enumeration value="1996 1st Quarter"/>
          <xsd:enumeration value="1995 4th Quarter"/>
          <xsd:enumeration value="1995 3rd Quarter"/>
          <xsd:enumeration value="1995 2nd Quarter"/>
          <xsd:enumeration value="1995 1st Quarter"/>
          <xsd:enumeration value="1994 4th Quarter"/>
          <xsd:enumeration value="1994 3rd Quarter"/>
          <xsd:enumeration value="1994 2nd Quarter"/>
          <xsd:enumeration value="1994 1st Quarter"/>
        </xsd:restriction>
      </xsd:simpleType>
    </xsd:element>
    <xsd:element name="Format" ma:index="6" nillable="true" ma:displayName="Format" ma:default="None" ma:format="Dropdown" ma:internalName="Format">
      <xsd:simpleType>
        <xsd:restriction base="dms:Choice">
          <xsd:enumeration value="None"/>
          <xsd:enumeration value="Legislation or Regulations"/>
          <xsd:enumeration value="Legal Center for Foster Care and Education"/>
          <xsd:enumeration value="Studies"/>
          <xsd:enumeration value="Curriculums"/>
        </xsd:restriction>
      </xsd:simpleType>
    </xsd:element>
    <xsd:element name="Date_x0020_Created" ma:index="7" nillable="true" ma:displayName="Date Created" ma:format="DateOnly" ma:internalName="Date_x0020_Created">
      <xsd:simpleType>
        <xsd:restriction base="dms:DateTime"/>
      </xsd:simpleType>
    </xsd:element>
    <xsd:element name="G1_x002d_Benchmark" ma:index="8" nillable="true" ma:displayName="G1-Benchmark" ma:description="1-A: Youth's foster care placement decisions take school stability into accounts, and school stability is a priority whenever possible and in the child's best interests.&#10;&#10;1-B: Youth have sufficient foster home and permanent living options available in their home communities to reduce the need for school moves.&#10;&#10;1-C: When in their best interests, youth have a legal right to remain in the same school (school of origin) even when they move outside the school district, and schools that retain children are not financially penalized.&#10;&#10;1-D: Youth are entitled to necessary transportation to their school of origin, with responsibilities clearly designated for transportation costs.&#10;&#10;1-E: Youth have necessary support and information to make school of origin decisions; youth, birth parents, case workers, foster parents, courts, attorneys, schools, and educators are trained about legal entitlements and appeal and dispute procedures.&#10;&#10;1-F: Youth with disabilities continue in an appropriate education setting, regardless of changes in foster care placements, and transportation is provided in accordance with the youth's Individualized Education Program (IEP).&#10;" ma:internalName="G1_x002d_Benchmark">
      <xsd:complexType>
        <xsd:complexContent>
          <xsd:extension base="dms:MultiChoice">
            <xsd:sequence>
              <xsd:element name="Value" maxOccurs="unbounded" minOccurs="0" nillable="true">
                <xsd:simpleType>
                  <xsd:restriction base="dms:Choice">
                    <xsd:enumeration value="1A"/>
                    <xsd:enumeration value="1B"/>
                    <xsd:enumeration value="1C"/>
                    <xsd:enumeration value="1D"/>
                    <xsd:enumeration value="1E"/>
                    <xsd:enumeration value="1F"/>
                  </xsd:restriction>
                </xsd:simpleType>
              </xsd:element>
            </xsd:sequence>
          </xsd:extension>
        </xsd:complexContent>
      </xsd:complexType>
    </xsd:element>
    <xsd:element name="G2_x002d_Benchmark" ma:index="9" nillable="true" ma:displayName="G2-Benchmark" ma:description="2-A: Youth have a right to be enrolled immediately in a new school and to begin classes promptly.&#10;&#10;2-B: Youth can be enrolled in school by any person who has care or control of the child (i.e., caseworker or foster parent).&#10;&#10;2-B: Youth can be enrolled in school by any person who has care or control of the child (i.e., caseworker or foster parent).&#10;&#10;2-C: Youth enrollment and delivery of appropriate services are not delayed due to school or record requirements (i.e., immunization records, birth certificates, school uniforms); designated child welfare, education, and court staff facilitate and coordinate transitions and receive training on special procedures.&#10;&#10;2-D: Youth education records are comprehensive and accurate, and promptly follow youth to any new school or placement; records are kept private and shared only with necessary individuals working with the youth. &#10;&#10;2-E: Youth who arrive in a new school during the school term are allowed to participate in all academic and extracurricular programs even if normal timelines have run or programs are full.&#10;&#10;2-F: Youth receive credit and partial credit for coursework completed at the prior school.&#10;&#10;2-G: Youth have the ability to receive a high school diploma even when they have attended multiple schools with varying graduation requirements.&#10;&#10;2-H: Eligible youth with disabilities receive the protections outlined in federal and state law, including timelines for evaluations, implementation of an IEP or an Individual Family Service Plan (IFSP), and placement in the least restrictive environment, even when they change school districts.&#10;" ma:internalName="G2_x002d_Benchmark">
      <xsd:complexType>
        <xsd:complexContent>
          <xsd:extension base="dms:MultiChoice">
            <xsd:sequence>
              <xsd:element name="Value" maxOccurs="unbounded" minOccurs="0" nillable="true">
                <xsd:simpleType>
                  <xsd:restriction base="dms:Choice">
                    <xsd:enumeration value="2A"/>
                    <xsd:enumeration value="2B"/>
                    <xsd:enumeration value="2C"/>
                    <xsd:enumeration value="2D"/>
                    <xsd:enumeration value="2E"/>
                    <xsd:enumeration value="2F"/>
                    <xsd:enumeration value="2G"/>
                    <xsd:enumeration value="2H"/>
                  </xsd:restriction>
                </xsd:simpleType>
              </xsd:element>
            </xsd:sequence>
          </xsd:extension>
        </xsd:complexContent>
      </xsd:complexType>
    </xsd:element>
    <xsd:element name="G3_x002d_Benchmark" ma:index="10" nillable="true" ma:displayName="G3-Benchmark" ma:description="3-A: Young children have all the appropriate health interventions necessary, including enrollment in the Medical Assistance Early Periodic Screening, Diagnosis, and Treatment (EPSDT) Program, and receive comprehensive evaluations and treatment.&#10;&#10;3-B: Young children are given special prioritization and treatment in early childhood programs (including Head Start, Early Headstart, and preschool programs).&#10;&#10;3-C: Young children receive developmentally appropriate counseling and supports in their early childhood programs with sensitivity to their abuse and neglect experiences.&#10;&#10;3-D: Young children have caretakers who have been provided information on the children's medical and developmental needs, and who have received training and support to be effective advocates.&#10;&#10;3-E: Children under age three with developmental delays, or a high probability of developing such delays, are identified as early as possible, promptly referred for evaluation for early intervention services, and promptly evaluated and served.&#10;&#10;3-F: Young children at high risk of developmental delays are screened appropriately and qualify for early intervention services whenever possible.&#10;&#10;3-G: Children under age three who have been involved in a substantiated case of child abuse and neglect, who have been identified as affected by substance abuse or withdrawal symptoms resulting from prenatal drug exposure, or withdrawal symptoms resulting from prenatal drug exposure, or who have experienced a substantiated case of trauma due to exposure to family violence are referred to the early intervention system for screening.&#10;&#10;3-H: Children with disabilities ages three to school age are referred and evaluated, and receive appropriate preschool early intervention programs.&#10;" ma:internalName="G3_x002d_Benchmark">
      <xsd:complexType>
        <xsd:complexContent>
          <xsd:extension base="dms:MultiChoice">
            <xsd:sequence>
              <xsd:element name="Value" maxOccurs="unbounded" minOccurs="0" nillable="true">
                <xsd:simpleType>
                  <xsd:restriction base="dms:Choice">
                    <xsd:enumeration value="3A"/>
                    <xsd:enumeration value="3B"/>
                    <xsd:enumeration value="3C"/>
                    <xsd:enumeration value="3D"/>
                    <xsd:enumeration value="3E"/>
                    <xsd:enumeration value="3F"/>
                    <xsd:enumeration value="3G"/>
                    <xsd:enumeration value="3H"/>
                  </xsd:restriction>
                </xsd:simpleType>
              </xsd:element>
            </xsd:sequence>
          </xsd:extension>
        </xsd:complexContent>
      </xsd:complexType>
    </xsd:element>
    <xsd:element name="G4_x002d_Benchmark" ma:index="11" nillable="true" ma:displayName="G4-Benchmark" ma:description="4-A: Youth are entitled and encouraged to participate in all aspects of the school experience, including academic programs, extracurricular activities, and social events, and are not excluded because of being in out-of-home care.&#10;&#10;4-B: Youth receive the additional supports necessary to be included in all aspects of the school experience.&#10;&#10;4-C: Youth's records relating to his or her education and needs are made available to necessary individuals working with the youth, while respecting the youth's privacy.&#10;&#10;4-D: Youth's appointments and court appearances are scheduled to minimize their impact on the child's education, and children are not penalized for school time or work missed because of court or child welfare case-related activities.&#10;&#10;4-E: Youth are not inappropriately placed in nonpublic schools or other alternative school settings, including schools for students with disabilities.&#10;&#10;4-F: Youth receive supports to improve performance on statewide achievement tests and other measures of academic success (such as attendance and graduation).&#10;&#10;4-G: Youth are surrounded by trained professionals that have the knowledge and skills to work with children who have experienced abuse and neglect; school curricula and programs utilize the research on trauma-informed care.&#10;&#10;4-H Youth with disabilities are located, evaluated, and identified as eligible for special services.&#10;&#10;4-I: Youth with disabilities receive the special help they need to learn content appropriate to their grade level or, when that is not possible, the content that is appropriate to their learning level.&#10;&#10;4-J: Youth with disabilities receive their education in regular classrooms (with the necessary supports and accommodations) whenever possible.&#10;" ma:internalName="G4_x002d_Benchmark">
      <xsd:complexType>
        <xsd:complexContent>
          <xsd:extension base="dms:MultiChoice">
            <xsd:sequence>
              <xsd:element name="Value" maxOccurs="unbounded" minOccurs="0" nillable="true">
                <xsd:simpleType>
                  <xsd:restriction base="dms:Choice">
                    <xsd:enumeration value="4A"/>
                    <xsd:enumeration value="4B"/>
                    <xsd:enumeration value="4C"/>
                    <xsd:enumeration value="4D"/>
                    <xsd:enumeration value="4E"/>
                    <xsd:enumeration value="4F"/>
                    <xsd:enumeration value="4G"/>
                    <xsd:enumeration value="4H"/>
                    <xsd:enumeration value="4I"/>
                    <xsd:enumeration value="4J"/>
                  </xsd:restriction>
                </xsd:simpleType>
              </xsd:element>
            </xsd:sequence>
          </xsd:extension>
        </xsd:complexContent>
      </xsd:complexType>
    </xsd:element>
    <xsd:element name="G5_x002d_Benchmark" ma:index="12" nillable="true" ma:displayName="G5-Benchmark" ma:description="5-A: Youth are not disproportionately subjected to school discipline or school exclusion, and are not placed in alternative schools for disruptive students as a means to address truancy or as a disciplinary measure.&#10;&#10;5-B: Youth have access to school counselors and other school staff familiar with the needs of children who have experienced abuse and neglect, and the staff has mastered effective remediation strategies.&#10;&#10;5-C: Youth have advocates at school disciplinary and other proceedings who are trained on procedures related to dropout, truancy, and discipline.&#10;&#10;5-D: Youth at risk of truancy or dropping out have access to programs and supports designed to engage them in school.&#10;&#10;5-E: Youth who have dropped out of school have access to programs and supports designed to reintegrate them into a school or a General Educational Development(GED) program.&#10;&#10;5-F: Youth with disabilities have behavior intervention plans in place to minimize inappropriate school behaviors and to reduce the need for disciplinary action or referral to the police.&#10;&#10;5-G: Youth with disabilities receive the procedural protections outlined in federal law so that they are not punished for behavior that is a symptom of their disability.&#10;" ma:internalName="G5_x002d_Benchmark">
      <xsd:complexType>
        <xsd:complexContent>
          <xsd:extension base="dms:MultiChoice">
            <xsd:sequence>
              <xsd:element name="Value" maxOccurs="unbounded" minOccurs="0" nillable="true">
                <xsd:simpleType>
                  <xsd:restriction base="dms:Choice">
                    <xsd:enumeration value="5A"/>
                    <xsd:enumeration value="5B"/>
                    <xsd:enumeration value="5C"/>
                    <xsd:enumeration value="5D"/>
                    <xsd:enumeration value="5E"/>
                    <xsd:enumeration value="5F"/>
                    <xsd:enumeration value="5G"/>
                  </xsd:restriction>
                </xsd:simpleType>
              </xsd:element>
            </xsd:sequence>
          </xsd:extension>
        </xsd:complexContent>
      </xsd:complexType>
    </xsd:element>
    <xsd:element name="G6_x002d_Benchmark" ma:index="13" nillable="true" ma:displayName="G6-Benchmark" ma:description="6-A: Youth are routinely asked about their educational preferences and needs, including their view on whether to change schools when their living situation changes.&#10;&#10;6-B: Youth receive training about their educational rights commensurate to their age and developmental abilities.&#10;&#10;6-C: Youth are given the opportunity to participate in court proceedings, and their engagement is supported with transportation and accommodations to decrease the impact on school attendance and schoolwork; attorneys, guardians ad litem, CASAs, and judges are trained on involving youth in court, and encourage youth participation.&#10;&#10;6-D: Youth participate in school and child welfare meetings and planning about their education and their future.&#10;&#10;6-E: Youth are surrounded by school and child welfare professionals with appropriate training and strategies to engage youth in education planning.&#10;&#10;6-F: Youth with disabilities actively participate in the special education process, especially in transition panning for post-school education and employment, and are provided with the supports necessary to effectively participate.&#10;" ma:internalName="G6_x002d_Benchmark">
      <xsd:complexType>
        <xsd:complexContent>
          <xsd:extension base="dms:MultiChoice">
            <xsd:sequence>
              <xsd:element name="Value" maxOccurs="unbounded" minOccurs="0" nillable="true">
                <xsd:simpleType>
                  <xsd:restriction base="dms:Choice">
                    <xsd:enumeration value="6A"/>
                    <xsd:enumeration value="6B"/>
                    <xsd:enumeration value="6C"/>
                    <xsd:enumeration value="6D"/>
                    <xsd:enumeration value="6E"/>
                    <xsd:enumeration value="6F"/>
                  </xsd:restriction>
                </xsd:simpleType>
              </xsd:element>
            </xsd:sequence>
          </xsd:extension>
        </xsd:complexContent>
      </xsd:complexType>
    </xsd:element>
    <xsd:element name="G7_x002d_Benchmark" ma:index="14" nillable="true" ma:displayName="G7-Benchmark" ma:description="7-A: Youth are entitled to have acknowledgeable and trained education advocate who reinforces the value of the youth's investment in education and helps the youth plan for post-school training, employment, or college; efforts must be made to recruit appropriate individuals(i.e., foster parents, birth parents, child welfare caseworkers, teachers, and guidance counselors).&#10;&#10;7-B: Youth exiting care (because of age or because their permanency objectives have been reached) have significant connections to at least one adult to help the youth continue education pursuits.&#10;&#10;7-C: Youth have an education decision maker at all times during a shield welfare case, who is trained in the legal requirements relating to education decisions for children with and without disabilities.&#10;&#10;7-D: Youth with disabilities who are eligible for the appointment of a surrogate parent have access to a pool of qualified, independent, and well trained individuals who can serve in that role, and are assigned a surrogate in a timely manner, but no later than 30 days after a determination that a surrogate is needed.&#10;" ma:internalName="G7_x002d_Benchmark">
      <xsd:complexType>
        <xsd:complexContent>
          <xsd:extension base="dms:MultiChoice">
            <xsd:sequence>
              <xsd:element name="Value" maxOccurs="unbounded" minOccurs="0" nillable="true">
                <xsd:simpleType>
                  <xsd:restriction base="dms:Choice">
                    <xsd:enumeration value="7A"/>
                    <xsd:enumeration value="7B"/>
                    <xsd:enumeration value="7C"/>
                    <xsd:enumeration value="7D"/>
                  </xsd:restriction>
                </xsd:simpleType>
              </xsd:element>
            </xsd:sequence>
          </xsd:extension>
        </xsd:complexContent>
      </xsd:complexType>
    </xsd:element>
    <xsd:element name="G8_x002d_Benchmark" ma:index="15" nillable="true" ma:displayName="G8-Benchmark" ma:description="8-A: Youth are exposed to postsecondary education opportunities, and receive academic support to achieve their future education goals.&#10;&#10;8-B: Youth in care and youth who have exited care (because of age or because their permanency objectives have been reached) have financial support or tuition fee waivers to help them afford postsecondary education.&#10;&#10;8-C: Youth have clear information and concrete help with obtaining and completing admission and financial aid documents.&#10;&#10;8-D: Youth have access to housing during postsecondary school vacations or other times when school housing is unavailable.&#10;&#10;8-E: Youth over 18 can remain in care and under the courts' jurisdiction to receive support and protection while pursuing postsecondary education.&#10;&#10;8-F: Youth have access to academic, social, and emotional supports during, and through completion of, their postsecondary education.&#10;&#10;8-G: Youth with disabilities pursuing higher education goals receive the supports to which they are entitled to under federal and state laws.&#10;" ma:internalName="G8_x002d_Benchmark">
      <xsd:complexType>
        <xsd:complexContent>
          <xsd:extension base="dms:MultiChoice">
            <xsd:sequence>
              <xsd:element name="Value" maxOccurs="unbounded" minOccurs="0" nillable="true">
                <xsd:simpleType>
                  <xsd:restriction base="dms:Choice">
                    <xsd:enumeration value="8A"/>
                    <xsd:enumeration value="8B"/>
                    <xsd:enumeration value="8C"/>
                    <xsd:enumeration value="8D"/>
                    <xsd:enumeration value="8E"/>
                    <xsd:enumeration value="8F"/>
                    <xsd:enumeration value="8G"/>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0D66348-FEDF-4CCD-88F6-0C3635B120AA}"/>
</file>

<file path=customXml/itemProps2.xml><?xml version="1.0" encoding="utf-8"?>
<ds:datastoreItem xmlns:ds="http://schemas.openxmlformats.org/officeDocument/2006/customXml" ds:itemID="{22B4005A-8A5F-435A-B38F-8E3AE799DF00}"/>
</file>

<file path=customXml/itemProps3.xml><?xml version="1.0" encoding="utf-8"?>
<ds:datastoreItem xmlns:ds="http://schemas.openxmlformats.org/officeDocument/2006/customXml" ds:itemID="{0ABBFE6E-E880-48B6-B339-4991EB3DC0E9}"/>
</file>

<file path=docProps/app.xml><?xml version="1.0" encoding="utf-8"?>
<Properties xmlns="http://schemas.openxmlformats.org/officeDocument/2006/extended-properties" xmlns:vt="http://schemas.openxmlformats.org/officeDocument/2006/docPropsVTypes">
  <Template>Normal_Wordconv.dotm</Template>
  <TotalTime>1</TotalTime>
  <Pages>3</Pages>
  <Words>528</Words>
  <Characters>3010</Characters>
  <Application>Microsoft Office Outlook</Application>
  <DocSecurity>0</DocSecurity>
  <Lines>0</Lines>
  <Paragraphs>0</Paragraphs>
  <ScaleCrop>false</ScaleCrop>
  <Company>Equal Justice Center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Advocacy Tips for an Effective IEP Team Meeting</dc:title>
  <dc:subject/>
  <dc:creator>Miho Murai</dc:creator>
  <cp:keywords/>
  <dc:description/>
  <cp:lastModifiedBy>genuser</cp:lastModifiedBy>
  <cp:revision>2</cp:revision>
  <cp:lastPrinted>2011-02-03T23:24:00Z</cp:lastPrinted>
  <dcterms:created xsi:type="dcterms:W3CDTF">2011-03-29T19:58:00Z</dcterms:created>
  <dcterms:modified xsi:type="dcterms:W3CDTF">2011-03-29T19:58:00Z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0x0101004A43BAC6F733D74FA74848B61C7CC970</vt:lpwstr>
  </property>
</Properties>
</file>